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DB76B5">
      <w:pPr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0A75BF">
        <w:rPr>
          <w:rFonts w:ascii="PT Astra Serif" w:hAnsi="PT Astra Serif"/>
          <w:sz w:val="28"/>
          <w:szCs w:val="28"/>
        </w:rPr>
        <w:t xml:space="preserve">        ХХХХ ХХХХХ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DB76B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DB76B5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06643E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86:22:</w:t>
      </w:r>
      <w:r w:rsidR="00234BA0">
        <w:rPr>
          <w:rFonts w:ascii="PT Astra Serif" w:hAnsi="PT Astra Serif"/>
          <w:sz w:val="28"/>
          <w:szCs w:val="28"/>
        </w:rPr>
        <w:t>0010003:</w:t>
      </w:r>
      <w:r w:rsidR="00F874C1">
        <w:rPr>
          <w:rFonts w:ascii="PT Astra Serif" w:hAnsi="PT Astra Serif"/>
          <w:sz w:val="28"/>
          <w:szCs w:val="28"/>
        </w:rPr>
        <w:t>28</w:t>
      </w:r>
      <w:r w:rsidR="00736CE8">
        <w:rPr>
          <w:rFonts w:ascii="PT Astra Serif" w:hAnsi="PT Astra Serif"/>
          <w:sz w:val="28"/>
          <w:szCs w:val="28"/>
        </w:rPr>
        <w:t>18</w:t>
      </w:r>
      <w:r w:rsidRPr="00DB76B5">
        <w:rPr>
          <w:rFonts w:ascii="PT Astra Serif" w:hAnsi="PT Astra Serif"/>
          <w:sz w:val="28"/>
          <w:szCs w:val="28"/>
        </w:rPr>
        <w:t xml:space="preserve"> вид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483A57">
        <w:rPr>
          <w:rFonts w:ascii="PT Astra Serif" w:hAnsi="PT Astra Serif"/>
          <w:sz w:val="28"/>
          <w:szCs w:val="28"/>
        </w:rPr>
        <w:t xml:space="preserve">1 </w:t>
      </w:r>
      <w:r w:rsidR="00633A1D">
        <w:rPr>
          <w:rFonts w:ascii="PT Astra Serif" w:hAnsi="PT Astra Serif"/>
          <w:sz w:val="28"/>
          <w:szCs w:val="28"/>
        </w:rPr>
        <w:t>55</w:t>
      </w:r>
      <w:r w:rsidR="00736CE8">
        <w:rPr>
          <w:rFonts w:ascii="PT Astra Serif" w:hAnsi="PT Astra Serif"/>
          <w:sz w:val="28"/>
          <w:szCs w:val="28"/>
        </w:rPr>
        <w:t>9</w:t>
      </w:r>
      <w:r w:rsidR="00D10A83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483A57">
        <w:rPr>
          <w:rFonts w:ascii="PT Astra Serif" w:hAnsi="PT Astra Serif"/>
          <w:sz w:val="28"/>
          <w:szCs w:val="28"/>
        </w:rPr>
        <w:t xml:space="preserve">она тысяча </w:t>
      </w:r>
      <w:r w:rsidR="00633A1D">
        <w:rPr>
          <w:rFonts w:ascii="PT Astra Serif" w:hAnsi="PT Astra Serif"/>
          <w:sz w:val="28"/>
          <w:szCs w:val="28"/>
        </w:rPr>
        <w:t xml:space="preserve">пятьсот пятьдесят </w:t>
      </w:r>
      <w:r w:rsidR="00736CE8">
        <w:rPr>
          <w:rFonts w:ascii="PT Astra Serif" w:hAnsi="PT Astra Serif"/>
          <w:sz w:val="28"/>
          <w:szCs w:val="28"/>
        </w:rPr>
        <w:t>девять</w:t>
      </w:r>
      <w:r w:rsidRPr="00DB76B5">
        <w:rPr>
          <w:rFonts w:ascii="PT Astra Serif" w:hAnsi="PT Astra Serif"/>
          <w:sz w:val="28"/>
          <w:szCs w:val="28"/>
        </w:rPr>
        <w:t>) кв. метр</w:t>
      </w:r>
      <w:r w:rsidR="00633A1D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633A1D">
        <w:rPr>
          <w:rFonts w:ascii="PT Astra Serif" w:hAnsi="PT Astra Serif"/>
          <w:sz w:val="28"/>
          <w:szCs w:val="28"/>
        </w:rPr>
        <w:t xml:space="preserve">Комсомольская, </w:t>
      </w:r>
      <w:r w:rsidR="00736CE8">
        <w:rPr>
          <w:rFonts w:ascii="PT Astra Serif" w:hAnsi="PT Astra Serif"/>
          <w:sz w:val="28"/>
          <w:szCs w:val="28"/>
        </w:rPr>
        <w:t>106</w:t>
      </w:r>
      <w:r w:rsidRPr="00DB76B5">
        <w:rPr>
          <w:rFonts w:ascii="PT Astra Serif" w:hAnsi="PT Astra Serif"/>
          <w:sz w:val="28"/>
          <w:szCs w:val="28"/>
        </w:rPr>
        <w:t xml:space="preserve"> (далее – земельный участок).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1B6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234BA0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683C61" w:rsidRDefault="001B6DF5" w:rsidP="00683C61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83C61">
        <w:rPr>
          <w:rFonts w:ascii="PT Astra Serif" w:hAnsi="PT Astra Serif"/>
          <w:sz w:val="28"/>
          <w:szCs w:val="28"/>
        </w:rPr>
        <w:t>З</w:t>
      </w:r>
      <w:r w:rsidR="00683C61"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="00683C61"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="00683C61"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 w:rsidR="00683C61"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683C61" w:rsidRDefault="00683C61" w:rsidP="00683C61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1.4.1. 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683C61" w:rsidRDefault="00683C61" w:rsidP="00683C61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1.4.2. 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683C61" w:rsidRDefault="00683C61" w:rsidP="00683C61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1.4.3. 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A62F23" w:rsidRPr="00DB76B5" w:rsidRDefault="00683C61" w:rsidP="00683C6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ab/>
        <w:t>1.4.4. 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490A03" w:rsidRPr="00DB76B5" w:rsidRDefault="00490A03" w:rsidP="00DB76B5">
      <w:pPr>
        <w:tabs>
          <w:tab w:val="left" w:pos="0"/>
        </w:tabs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1.</w:t>
      </w:r>
      <w:r w:rsidR="001B6DF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 xml:space="preserve"> Земельный участок инженерной и транспортной инфраструктурой не обеспечен.</w:t>
      </w:r>
    </w:p>
    <w:p w:rsidR="00A62F23" w:rsidRPr="00DB76B5" w:rsidRDefault="00A62F23" w:rsidP="00DB76B5">
      <w:pPr>
        <w:tabs>
          <w:tab w:val="left" w:pos="0"/>
        </w:tabs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DB76B5">
      <w:pPr>
        <w:tabs>
          <w:tab w:val="left" w:pos="0"/>
        </w:tabs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DB76B5">
      <w:pPr>
        <w:pStyle w:val="a3"/>
        <w:tabs>
          <w:tab w:val="left" w:pos="0"/>
        </w:tabs>
        <w:spacing w:after="0"/>
        <w:ind w:right="-2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3.1. Ежегодный размер арендной платы за Участок 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DB76B5">
      <w:pPr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34BA0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>участка (за первый год аренды) определяется в размере ежегодной арендной платы, сложившейся по результатам   аукциона   за    вычетом   внесенного   задатка,  что   составляет ХХХХ</w:t>
      </w:r>
      <w:r w:rsidR="00234BA0" w:rsidRPr="00F5734B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</w:t>
      </w:r>
      <w:r w:rsidR="00234BA0" w:rsidRPr="00F5734B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="00234BA0" w:rsidRPr="00F5734B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="00234BA0" w:rsidRPr="00F5734B">
        <w:rPr>
          <w:rFonts w:ascii="PT Astra Serif" w:hAnsi="PT Astra Serif"/>
          <w:sz w:val="28"/>
          <w:szCs w:val="28"/>
        </w:rPr>
        <w:t>.</w:t>
      </w:r>
      <w:proofErr w:type="gramEnd"/>
      <w:r w:rsidR="00234BA0" w:rsidRPr="00F5734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34BA0" w:rsidRPr="00F5734B">
        <w:rPr>
          <w:rFonts w:ascii="PT Astra Serif" w:hAnsi="PT Astra Serif"/>
          <w:sz w:val="28"/>
          <w:szCs w:val="28"/>
        </w:rPr>
        <w:t>и</w:t>
      </w:r>
      <w:proofErr w:type="gramEnd"/>
      <w:r w:rsidR="00234BA0" w:rsidRPr="00F5734B">
        <w:rPr>
          <w:rFonts w:ascii="PT Astra Serif" w:hAnsi="PT Astra Serif"/>
          <w:sz w:val="28"/>
          <w:szCs w:val="28"/>
        </w:rPr>
        <w:t xml:space="preserve"> вносится Арендатором в течение 30 (тридцати) дней со дня заключения (подписания) договора аренды земельного участка. 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размере </w:t>
      </w:r>
      <w:r w:rsidR="00633A1D">
        <w:rPr>
          <w:rFonts w:ascii="PT Astra Serif" w:hAnsi="PT Astra Serif"/>
          <w:sz w:val="28"/>
          <w:szCs w:val="28"/>
        </w:rPr>
        <w:t xml:space="preserve">35 </w:t>
      </w:r>
      <w:r w:rsidR="00736CE8">
        <w:rPr>
          <w:rFonts w:ascii="PT Astra Serif" w:hAnsi="PT Astra Serif"/>
          <w:sz w:val="28"/>
          <w:szCs w:val="28"/>
        </w:rPr>
        <w:t>520</w:t>
      </w:r>
      <w:r w:rsidR="00234BA0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633A1D">
        <w:rPr>
          <w:rFonts w:ascii="PT Astra Serif" w:hAnsi="PT Astra Serif"/>
          <w:sz w:val="28"/>
          <w:szCs w:val="28"/>
        </w:rPr>
        <w:t xml:space="preserve">тридцать пять тысяч </w:t>
      </w:r>
      <w:r w:rsidR="00736CE8">
        <w:rPr>
          <w:rFonts w:ascii="PT Astra Serif" w:hAnsi="PT Astra Serif"/>
          <w:sz w:val="28"/>
          <w:szCs w:val="28"/>
        </w:rPr>
        <w:t>пятьсот двадцать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736CE8">
        <w:rPr>
          <w:rFonts w:ascii="PT Astra Serif" w:hAnsi="PT Astra Serif"/>
          <w:sz w:val="28"/>
          <w:szCs w:val="28"/>
        </w:rPr>
        <w:t>26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 xml:space="preserve"> коп., 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УФК по Ханты-Мансийскому автономному </w:t>
      </w:r>
      <w:proofErr w:type="gramStart"/>
      <w:r w:rsidRPr="00DB76B5">
        <w:rPr>
          <w:rFonts w:ascii="PT Astra Serif" w:hAnsi="PT Astra Serif"/>
          <w:sz w:val="28"/>
          <w:szCs w:val="28"/>
        </w:rPr>
        <w:t>округ-Югре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л/с 04873030160), ИНН 8622011490, КПП 862201001, расчетный счет 03100643000000018700 в РКЦ Ханты-Мансийск/УФК по Ханты-Мансийскому автономному округу-Югре, г. Ханты-Мансийск, БИК 007162163, ОКТМО 71887000, КБК 070 1 11 </w:t>
      </w:r>
      <w:r w:rsidRPr="00DB76B5">
        <w:rPr>
          <w:rFonts w:ascii="PT Astra Serif" w:hAnsi="PT Astra Serif"/>
          <w:sz w:val="28"/>
          <w:szCs w:val="28"/>
        </w:rPr>
        <w:lastRenderedPageBreak/>
        <w:t>050</w:t>
      </w:r>
      <w:r w:rsidR="000A75BF">
        <w:rPr>
          <w:rFonts w:ascii="PT Astra Serif" w:hAnsi="PT Astra Serif"/>
          <w:sz w:val="28"/>
          <w:szCs w:val="28"/>
        </w:rPr>
        <w:t>12</w:t>
      </w:r>
      <w:r w:rsidRPr="00DB76B5">
        <w:rPr>
          <w:rFonts w:ascii="PT Astra Serif" w:hAnsi="PT Astra Serif"/>
          <w:sz w:val="28"/>
          <w:szCs w:val="28"/>
        </w:rPr>
        <w:t xml:space="preserve"> 04 0000 120.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DB76B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DB76B5">
      <w:pPr>
        <w:tabs>
          <w:tab w:val="left" w:pos="0"/>
        </w:tabs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4.2.2. Передать Арендатору Участок.</w:t>
      </w:r>
      <w:r w:rsidR="00490A03" w:rsidRPr="00DB76B5">
        <w:rPr>
          <w:rFonts w:ascii="PT Astra Serif" w:hAnsi="PT Astra Serif"/>
          <w:sz w:val="28"/>
          <w:szCs w:val="28"/>
        </w:rPr>
        <w:t xml:space="preserve"> Данный Договор является</w:t>
      </w:r>
      <w:r w:rsidR="00336037" w:rsidRPr="00DB76B5">
        <w:rPr>
          <w:rFonts w:ascii="PT Astra Serif" w:hAnsi="PT Astra Serif"/>
          <w:sz w:val="28"/>
          <w:szCs w:val="28"/>
        </w:rPr>
        <w:t xml:space="preserve">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>. Без уведомления Арендодателя не передавать свои права и обязанности по Договору третьим лицам, 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>. Направить Арендодателю в течение десяти календарных дней письменное уведомление в случае изменения своего наименования,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п.3.2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требованию Арендодателя, по решению суда, на основании и в порядке, установленном гражданским законодательством Российской Федерации, а также в  случаях, когда Арендатор: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6.2.2. Не использует Участок в соответствии с целью, указанной п. 1.1 Договора, в течение трех лет, за исключением времени, в течение которого Участок не мог быть использован по назначению из-за стихийных бедствий или иных обстоятельств, исключающих такое использование.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7.1. Споры, связанные с исполнением, изменением, расторжением настоящего Договора разрешаются в судебном порядке.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7.2. Эксплуатация Участка без заключения Договора, согласно действующему законодательству считается самовольным занятием. За самовольное занятие Участка виновные лица привлекаются к административной ответственности в установленном законом порядке.</w:t>
      </w:r>
    </w:p>
    <w:p w:rsidR="00FE340A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7.3.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7.4. Во всем ином, не урегулированном в настоящем Договоре, стороны будут руководствоваться положениями действующего на территории Российской Федерации законодательства.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7.5.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C879F2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C879F2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C879F2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C879F2">
      <w:pPr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C879F2" w:rsidRPr="008151B4" w:rsidRDefault="00C879F2" w:rsidP="00C879F2">
      <w:pPr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Pr="008151B4">
        <w:rPr>
          <w:rFonts w:ascii="PT Astra Serif" w:hAnsi="PT Astra Serif"/>
          <w:sz w:val="28"/>
          <w:szCs w:val="28"/>
          <w:lang w:eastAsia="x-none"/>
        </w:rPr>
        <w:t>_____________</w:t>
      </w: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FD" w:rsidRDefault="00E830FD" w:rsidP="00C879F2">
      <w:r>
        <w:separator/>
      </w:r>
    </w:p>
  </w:endnote>
  <w:endnote w:type="continuationSeparator" w:id="0">
    <w:p w:rsidR="00E830FD" w:rsidRDefault="00E830FD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FD" w:rsidRDefault="00E830FD" w:rsidP="00C879F2">
      <w:r>
        <w:separator/>
      </w:r>
    </w:p>
  </w:footnote>
  <w:footnote w:type="continuationSeparator" w:id="0">
    <w:p w:rsidR="00E830FD" w:rsidRDefault="00E830FD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CE8">
          <w:rPr>
            <w:noProof/>
          </w:rPr>
          <w:t>6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A75BF"/>
    <w:rsid w:val="000B2085"/>
    <w:rsid w:val="000D1594"/>
    <w:rsid w:val="000D63ED"/>
    <w:rsid w:val="00151880"/>
    <w:rsid w:val="001B6DF5"/>
    <w:rsid w:val="001D64CB"/>
    <w:rsid w:val="001F2B7D"/>
    <w:rsid w:val="00214499"/>
    <w:rsid w:val="00234BA0"/>
    <w:rsid w:val="00237155"/>
    <w:rsid w:val="00255619"/>
    <w:rsid w:val="002611C3"/>
    <w:rsid w:val="00295E52"/>
    <w:rsid w:val="002A72EF"/>
    <w:rsid w:val="002E0C40"/>
    <w:rsid w:val="002E138E"/>
    <w:rsid w:val="003112AB"/>
    <w:rsid w:val="00336037"/>
    <w:rsid w:val="00356CC4"/>
    <w:rsid w:val="003B119F"/>
    <w:rsid w:val="00403108"/>
    <w:rsid w:val="00410012"/>
    <w:rsid w:val="00483A57"/>
    <w:rsid w:val="00490A03"/>
    <w:rsid w:val="004C2C93"/>
    <w:rsid w:val="004D5F62"/>
    <w:rsid w:val="004F019E"/>
    <w:rsid w:val="004F431A"/>
    <w:rsid w:val="00510660"/>
    <w:rsid w:val="00532243"/>
    <w:rsid w:val="00533C1A"/>
    <w:rsid w:val="005628D3"/>
    <w:rsid w:val="00617B57"/>
    <w:rsid w:val="00633A1D"/>
    <w:rsid w:val="00651CC6"/>
    <w:rsid w:val="00681343"/>
    <w:rsid w:val="00683C61"/>
    <w:rsid w:val="006C6520"/>
    <w:rsid w:val="006F450A"/>
    <w:rsid w:val="00704035"/>
    <w:rsid w:val="00736CE8"/>
    <w:rsid w:val="007827DC"/>
    <w:rsid w:val="00850F57"/>
    <w:rsid w:val="008B3B4A"/>
    <w:rsid w:val="009260F1"/>
    <w:rsid w:val="00954326"/>
    <w:rsid w:val="00A62F23"/>
    <w:rsid w:val="00AA6A55"/>
    <w:rsid w:val="00AB3670"/>
    <w:rsid w:val="00AF72E2"/>
    <w:rsid w:val="00BF7E96"/>
    <w:rsid w:val="00C068BA"/>
    <w:rsid w:val="00C879F2"/>
    <w:rsid w:val="00C90B29"/>
    <w:rsid w:val="00CA4891"/>
    <w:rsid w:val="00CE3191"/>
    <w:rsid w:val="00D10A83"/>
    <w:rsid w:val="00D56BCA"/>
    <w:rsid w:val="00D640E0"/>
    <w:rsid w:val="00D72842"/>
    <w:rsid w:val="00DB76B5"/>
    <w:rsid w:val="00E025B7"/>
    <w:rsid w:val="00E36F96"/>
    <w:rsid w:val="00E62D2B"/>
    <w:rsid w:val="00E830FD"/>
    <w:rsid w:val="00F21E74"/>
    <w:rsid w:val="00F258DC"/>
    <w:rsid w:val="00F341FD"/>
    <w:rsid w:val="00F82CB8"/>
    <w:rsid w:val="00F874C1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2023-10-06T05:08:00Z</cp:lastPrinted>
  <dcterms:created xsi:type="dcterms:W3CDTF">2024-03-29T11:37:00Z</dcterms:created>
  <dcterms:modified xsi:type="dcterms:W3CDTF">2024-03-29T11:37:00Z</dcterms:modified>
</cp:coreProperties>
</file>